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7E" w:rsidRPr="008F537E" w:rsidRDefault="008F537E" w:rsidP="008F537E">
      <w:pPr>
        <w:autoSpaceDE w:val="0"/>
        <w:autoSpaceDN w:val="0"/>
        <w:adjustRightInd w:val="0"/>
        <w:spacing w:line="440" w:lineRule="exact"/>
        <w:jc w:val="center"/>
        <w:textAlignment w:val="baseline"/>
        <w:rPr>
          <w:rFonts w:ascii="黑体" w:eastAsia="黑体" w:hAnsi="宋体" w:cs="Times New Roman" w:hint="eastAsia"/>
          <w:kern w:val="0"/>
          <w:sz w:val="32"/>
          <w:szCs w:val="32"/>
        </w:rPr>
      </w:pPr>
      <w:r w:rsidRPr="008F537E">
        <w:rPr>
          <w:rFonts w:ascii="黑体" w:eastAsia="黑体" w:hAnsi="宋体" w:cs="Times New Roman" w:hint="eastAsia"/>
          <w:kern w:val="0"/>
          <w:sz w:val="32"/>
          <w:szCs w:val="32"/>
        </w:rPr>
        <w:t>南开大学2015-</w:t>
      </w:r>
      <w:proofErr w:type="gramStart"/>
      <w:r w:rsidRPr="008F537E">
        <w:rPr>
          <w:rFonts w:ascii="黑体" w:eastAsia="黑体" w:hAnsi="宋体" w:cs="Times New Roman" w:hint="eastAsia"/>
          <w:kern w:val="0"/>
          <w:sz w:val="32"/>
          <w:szCs w:val="32"/>
        </w:rPr>
        <w:t>16</w:t>
      </w:r>
      <w:proofErr w:type="gramEnd"/>
      <w:r w:rsidRPr="008F537E">
        <w:rPr>
          <w:rFonts w:ascii="黑体" w:eastAsia="黑体" w:hAnsi="宋体" w:cs="Times New Roman" w:hint="eastAsia"/>
          <w:kern w:val="0"/>
          <w:sz w:val="32"/>
          <w:szCs w:val="32"/>
        </w:rPr>
        <w:t>年度同等学力申请硕士学位</w:t>
      </w:r>
    </w:p>
    <w:p w:rsidR="008F537E" w:rsidRPr="008F537E" w:rsidRDefault="008F537E" w:rsidP="008F537E">
      <w:pPr>
        <w:autoSpaceDE w:val="0"/>
        <w:autoSpaceDN w:val="0"/>
        <w:adjustRightInd w:val="0"/>
        <w:spacing w:line="440" w:lineRule="exact"/>
        <w:jc w:val="center"/>
        <w:textAlignment w:val="baseline"/>
        <w:rPr>
          <w:rFonts w:ascii="黑体" w:eastAsia="黑体" w:hAnsi="宋体" w:cs="Times New Roman" w:hint="eastAsia"/>
          <w:kern w:val="0"/>
          <w:sz w:val="32"/>
          <w:szCs w:val="32"/>
        </w:rPr>
      </w:pPr>
      <w:r w:rsidRPr="008F537E">
        <w:rPr>
          <w:rFonts w:ascii="黑体" w:eastAsia="黑体" w:hAnsi="宋体" w:cs="Times New Roman" w:hint="eastAsia"/>
          <w:kern w:val="0"/>
          <w:sz w:val="32"/>
          <w:szCs w:val="32"/>
        </w:rPr>
        <w:t>信息采集暨现场确认补漏工作通知</w:t>
      </w:r>
    </w:p>
    <w:p w:rsidR="008F537E" w:rsidRPr="008F537E" w:rsidRDefault="008F537E" w:rsidP="008F537E">
      <w:pPr>
        <w:autoSpaceDE w:val="0"/>
        <w:autoSpaceDN w:val="0"/>
        <w:adjustRightInd w:val="0"/>
        <w:spacing w:line="440" w:lineRule="exact"/>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各有关学院及同等学力学员：</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南开大学2015-</w:t>
      </w:r>
      <w:proofErr w:type="gramStart"/>
      <w:r w:rsidRPr="008F537E">
        <w:rPr>
          <w:rFonts w:ascii="宋体" w:eastAsia="宋体" w:hAnsi="宋体" w:cs="Times New Roman" w:hint="eastAsia"/>
          <w:kern w:val="0"/>
          <w:sz w:val="24"/>
          <w:szCs w:val="24"/>
        </w:rPr>
        <w:t>16</w:t>
      </w:r>
      <w:proofErr w:type="gramEnd"/>
      <w:r w:rsidRPr="008F537E">
        <w:rPr>
          <w:rFonts w:ascii="宋体" w:eastAsia="宋体" w:hAnsi="宋体" w:cs="Times New Roman" w:hint="eastAsia"/>
          <w:kern w:val="0"/>
          <w:sz w:val="24"/>
          <w:szCs w:val="24"/>
        </w:rPr>
        <w:t>年度同等学力申请硕士学位信息采集补漏工作将在2016年2月27日进行，几点注意事项如下：</w:t>
      </w:r>
    </w:p>
    <w:p w:rsidR="008F537E" w:rsidRPr="008F537E" w:rsidRDefault="008F537E" w:rsidP="008F537E">
      <w:pPr>
        <w:autoSpaceDE w:val="0"/>
        <w:autoSpaceDN w:val="0"/>
        <w:adjustRightInd w:val="0"/>
        <w:spacing w:line="440" w:lineRule="exact"/>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 xml:space="preserve">    一、信息平台系统要求</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1、本学期信息平台接受学位申请截止时间为</w:t>
      </w:r>
      <w:r w:rsidRPr="008F537E">
        <w:rPr>
          <w:rFonts w:ascii="宋体" w:eastAsia="宋体" w:hAnsi="宋体" w:cs="Times New Roman" w:hint="eastAsia"/>
          <w:color w:val="FF0000"/>
          <w:kern w:val="0"/>
          <w:sz w:val="24"/>
          <w:szCs w:val="24"/>
        </w:rPr>
        <w:t>2016年3月1日</w:t>
      </w:r>
      <w:r w:rsidRPr="008F537E">
        <w:rPr>
          <w:rFonts w:ascii="宋体" w:eastAsia="宋体" w:hAnsi="宋体" w:cs="Times New Roman" w:hint="eastAsia"/>
          <w:kern w:val="0"/>
          <w:sz w:val="24"/>
          <w:szCs w:val="24"/>
        </w:rPr>
        <w:t>，请需要参加补漏的学员在平台关闭前完成现场确认前续工作。</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2、拟申请参加2016年同等学力人员申请硕士学位全国统一考试的人员均须通过平台注册登录，填入个人基本信息及上传本人电子照片（电子照片自行准备，要求蓝色背景正装照）。申请人登录“中国学位与研究生教育信息网”，在电子平台栏目中的“全国同等学力人员申请硕士学位管理工作信息平台” 注册登录后，录入信息完成申请。网址如下：（</w:t>
      </w:r>
      <w:hyperlink r:id="rId5" w:history="1">
        <w:r w:rsidRPr="008F537E">
          <w:rPr>
            <w:rFonts w:ascii="宋体" w:eastAsia="宋体" w:hAnsi="宋体" w:cs="Times New Roman"/>
            <w:color w:val="0000FF"/>
            <w:kern w:val="0"/>
            <w:sz w:val="24"/>
            <w:szCs w:val="24"/>
            <w:u w:val="single"/>
          </w:rPr>
          <w:t>http://www.cdgdc.edu.</w:t>
        </w:r>
        <w:r w:rsidRPr="008F537E">
          <w:rPr>
            <w:rFonts w:ascii="宋体" w:eastAsia="宋体" w:hAnsi="宋体" w:cs="Times New Roman"/>
            <w:color w:val="0000FF"/>
            <w:kern w:val="0"/>
            <w:sz w:val="24"/>
            <w:szCs w:val="24"/>
            <w:u w:val="single"/>
          </w:rPr>
          <w:t>c</w:t>
        </w:r>
        <w:r w:rsidRPr="008F537E">
          <w:rPr>
            <w:rFonts w:ascii="宋体" w:eastAsia="宋体" w:hAnsi="宋体" w:cs="Times New Roman"/>
            <w:color w:val="0000FF"/>
            <w:kern w:val="0"/>
            <w:sz w:val="24"/>
            <w:szCs w:val="24"/>
            <w:u w:val="single"/>
          </w:rPr>
          <w:t>n/tdxlsqxt/login.shtml?action=forwardIndex</w:t>
        </w:r>
      </w:hyperlink>
      <w:r w:rsidRPr="008F537E">
        <w:rPr>
          <w:rFonts w:ascii="宋体" w:eastAsia="宋体" w:hAnsi="宋体" w:cs="Times New Roman" w:hint="eastAsia"/>
          <w:kern w:val="0"/>
          <w:sz w:val="24"/>
          <w:szCs w:val="24"/>
        </w:rPr>
        <w:t>）。</w:t>
      </w:r>
    </w:p>
    <w:p w:rsidR="008F537E" w:rsidRPr="008F537E" w:rsidRDefault="008F537E" w:rsidP="008F537E">
      <w:pPr>
        <w:autoSpaceDE w:val="0"/>
        <w:autoSpaceDN w:val="0"/>
        <w:adjustRightInd w:val="0"/>
        <w:spacing w:line="440" w:lineRule="exact"/>
        <w:ind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3、信息平台提交学位申请时要求申请人务必填写在学期间的学号，以方便信息核查。</w:t>
      </w:r>
    </w:p>
    <w:p w:rsidR="008F537E" w:rsidRPr="008F537E" w:rsidRDefault="008F537E" w:rsidP="008F537E">
      <w:pPr>
        <w:autoSpaceDE w:val="0"/>
        <w:autoSpaceDN w:val="0"/>
        <w:adjustRightInd w:val="0"/>
        <w:spacing w:line="440" w:lineRule="exact"/>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“工作单位所在地”即为除天津外可以参加同力</w:t>
      </w:r>
      <w:proofErr w:type="gramStart"/>
      <w:r w:rsidRPr="008F537E">
        <w:rPr>
          <w:rFonts w:ascii="宋体" w:eastAsia="宋体" w:hAnsi="宋体" w:cs="Times New Roman" w:hint="eastAsia"/>
          <w:kern w:val="0"/>
          <w:sz w:val="24"/>
          <w:szCs w:val="24"/>
        </w:rPr>
        <w:t>申硕考试</w:t>
      </w:r>
      <w:proofErr w:type="gramEnd"/>
      <w:r w:rsidRPr="008F537E">
        <w:rPr>
          <w:rFonts w:ascii="宋体" w:eastAsia="宋体" w:hAnsi="宋体" w:cs="Times New Roman" w:hint="eastAsia"/>
          <w:kern w:val="0"/>
          <w:sz w:val="24"/>
          <w:szCs w:val="24"/>
        </w:rPr>
        <w:t>的所在省市，请一定注意。</w:t>
      </w:r>
    </w:p>
    <w:p w:rsidR="008F537E" w:rsidRPr="008F537E" w:rsidRDefault="008F537E" w:rsidP="008F537E">
      <w:pPr>
        <w:autoSpaceDE w:val="0"/>
        <w:autoSpaceDN w:val="0"/>
        <w:adjustRightInd w:val="0"/>
        <w:spacing w:line="440" w:lineRule="exact"/>
        <w:ind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二、现场确认</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1、申请人提交个人信息后，须在规定的时间内到确认地点进行现场确认，完成确认各手续，资格审查通过后，方能取得报名考试资格。</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2、没有通过信息平台进行登录信息、录入信息不完整或在规定的时间内未到学校进行现场确认者，将无法报名参加自2016年同等学力人员申请硕士学位全国统一考试。</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3、申请人须携带本人身份证，此外，未经过核证的学员请务必携带本科毕业证书、学位证书原件，以进行现场核证。</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r w:rsidRPr="008F537E">
        <w:rPr>
          <w:rFonts w:ascii="宋体" w:eastAsia="宋体" w:hAnsi="宋体" w:cs="Times New Roman" w:hint="eastAsia"/>
          <w:kern w:val="0"/>
          <w:sz w:val="24"/>
          <w:szCs w:val="24"/>
        </w:rPr>
        <w:t>4、确认安排（如有变化，以最后通知为准）</w:t>
      </w:r>
    </w:p>
    <w:p w:rsidR="008F537E" w:rsidRPr="008F537E" w:rsidRDefault="008F537E" w:rsidP="008F537E">
      <w:pPr>
        <w:autoSpaceDE w:val="0"/>
        <w:autoSpaceDN w:val="0"/>
        <w:adjustRightInd w:val="0"/>
        <w:spacing w:line="440" w:lineRule="exact"/>
        <w:ind w:firstLineChars="350" w:firstLine="840"/>
        <w:jc w:val="left"/>
        <w:textAlignment w:val="baseline"/>
        <w:rPr>
          <w:rFonts w:ascii="宋体" w:eastAsia="宋体" w:hAnsi="宋体" w:cs="Times New Roman" w:hint="eastAsia"/>
          <w:color w:val="FF0000"/>
          <w:kern w:val="0"/>
          <w:sz w:val="24"/>
          <w:szCs w:val="24"/>
        </w:rPr>
      </w:pPr>
      <w:r w:rsidRPr="008F537E">
        <w:rPr>
          <w:rFonts w:ascii="宋体" w:eastAsia="宋体" w:hAnsi="宋体" w:cs="Times New Roman" w:hint="eastAsia"/>
          <w:color w:val="FF0000"/>
          <w:kern w:val="0"/>
          <w:sz w:val="24"/>
          <w:szCs w:val="24"/>
        </w:rPr>
        <w:t>时间：2016年2月27日 8:30—12:00</w:t>
      </w:r>
    </w:p>
    <w:p w:rsidR="008F537E" w:rsidRPr="008F537E" w:rsidRDefault="008F537E" w:rsidP="008F537E">
      <w:pPr>
        <w:autoSpaceDE w:val="0"/>
        <w:autoSpaceDN w:val="0"/>
        <w:adjustRightInd w:val="0"/>
        <w:spacing w:line="440" w:lineRule="exact"/>
        <w:ind w:firstLineChars="350" w:firstLine="840"/>
        <w:jc w:val="left"/>
        <w:textAlignment w:val="baseline"/>
        <w:rPr>
          <w:rFonts w:ascii="宋体" w:eastAsia="宋体" w:hAnsi="宋体" w:cs="Times New Roman" w:hint="eastAsia"/>
          <w:color w:val="FF0000"/>
          <w:kern w:val="0"/>
          <w:sz w:val="24"/>
          <w:szCs w:val="24"/>
        </w:rPr>
      </w:pPr>
      <w:r w:rsidRPr="008F537E">
        <w:rPr>
          <w:rFonts w:ascii="宋体" w:eastAsia="宋体" w:hAnsi="宋体" w:cs="Times New Roman" w:hint="eastAsia"/>
          <w:color w:val="FF0000"/>
          <w:kern w:val="0"/>
          <w:sz w:val="24"/>
          <w:szCs w:val="24"/>
        </w:rPr>
        <w:t>地点：南开大学办公楼202房间</w:t>
      </w:r>
    </w:p>
    <w:p w:rsidR="008F537E" w:rsidRPr="008F537E" w:rsidRDefault="008F537E" w:rsidP="008F537E">
      <w:pPr>
        <w:autoSpaceDE w:val="0"/>
        <w:autoSpaceDN w:val="0"/>
        <w:adjustRightInd w:val="0"/>
        <w:spacing w:line="440" w:lineRule="exact"/>
        <w:ind w:firstLineChars="200" w:firstLine="480"/>
        <w:jc w:val="left"/>
        <w:textAlignment w:val="baseline"/>
        <w:rPr>
          <w:rFonts w:ascii="宋体" w:eastAsia="宋体" w:hAnsi="宋体" w:cs="Times New Roman" w:hint="eastAsia"/>
          <w:kern w:val="0"/>
          <w:sz w:val="24"/>
          <w:szCs w:val="24"/>
        </w:rPr>
      </w:pPr>
    </w:p>
    <w:p w:rsidR="008F537E" w:rsidRPr="008F537E" w:rsidRDefault="008F537E" w:rsidP="008F537E">
      <w:pPr>
        <w:autoSpaceDE w:val="0"/>
        <w:autoSpaceDN w:val="0"/>
        <w:adjustRightInd w:val="0"/>
        <w:spacing w:line="440" w:lineRule="exact"/>
        <w:ind w:firstLineChars="200" w:firstLine="560"/>
        <w:jc w:val="right"/>
        <w:textAlignment w:val="baseline"/>
        <w:rPr>
          <w:rFonts w:ascii="宋体" w:eastAsia="宋体" w:hAnsi="宋体" w:cs="Times New Roman" w:hint="eastAsia"/>
          <w:kern w:val="0"/>
          <w:sz w:val="28"/>
          <w:szCs w:val="28"/>
        </w:rPr>
      </w:pPr>
      <w:r w:rsidRPr="008F537E">
        <w:rPr>
          <w:rFonts w:ascii="宋体" w:eastAsia="宋体" w:hAnsi="宋体" w:cs="Times New Roman" w:hint="eastAsia"/>
          <w:kern w:val="0"/>
          <w:sz w:val="28"/>
          <w:szCs w:val="28"/>
        </w:rPr>
        <w:t>研究生院</w:t>
      </w:r>
    </w:p>
    <w:p w:rsidR="008F537E" w:rsidRPr="008F537E" w:rsidRDefault="008F537E" w:rsidP="008F537E">
      <w:pPr>
        <w:autoSpaceDE w:val="0"/>
        <w:autoSpaceDN w:val="0"/>
        <w:adjustRightInd w:val="0"/>
        <w:spacing w:line="440" w:lineRule="exact"/>
        <w:ind w:firstLineChars="200" w:firstLine="560"/>
        <w:jc w:val="right"/>
        <w:textAlignment w:val="baseline"/>
        <w:rPr>
          <w:rFonts w:ascii="宋体" w:eastAsia="宋体" w:hAnsi="宋体" w:cs="Times New Roman" w:hint="eastAsia"/>
          <w:kern w:val="0"/>
          <w:sz w:val="28"/>
          <w:szCs w:val="28"/>
        </w:rPr>
      </w:pPr>
      <w:r w:rsidRPr="008F537E">
        <w:rPr>
          <w:rFonts w:ascii="宋体" w:eastAsia="宋体" w:hAnsi="宋体" w:cs="Times New Roman" w:hint="eastAsia"/>
          <w:kern w:val="0"/>
          <w:sz w:val="28"/>
          <w:szCs w:val="28"/>
        </w:rPr>
        <w:t>2016.1.18</w:t>
      </w:r>
    </w:p>
    <w:p w:rsidR="00C0207B" w:rsidRDefault="00C0207B">
      <w:bookmarkStart w:id="0" w:name="_GoBack"/>
      <w:bookmarkEnd w:id="0"/>
    </w:p>
    <w:sectPr w:rsidR="00C0207B" w:rsidSect="00002969">
      <w:footerReference w:type="default" r:id="rId6"/>
      <w:pgSz w:w="11907" w:h="16840" w:code="9"/>
      <w:pgMar w:top="1814" w:right="1361" w:bottom="1701" w:left="1361" w:header="851" w:footer="992" w:gutter="0"/>
      <w:cols w:space="425"/>
      <w:docGrid w:linePitch="2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EE" w:rsidRDefault="008F537E">
    <w:pPr>
      <w:pStyle w:val="a3"/>
      <w:jc w:val="center"/>
      <w:rPr>
        <w:rFonts w:hint="eastAsia"/>
      </w:rPr>
    </w:pPr>
    <w:r>
      <w:fldChar w:fldCharType="begin"/>
    </w:r>
    <w:r>
      <w:instrText xml:space="preserve"> PAGE   \* MERGEFORMAT </w:instrText>
    </w:r>
    <w:r>
      <w:rPr>
        <w:rFonts w:hint="eastAsia"/>
      </w:rPr>
      <w:fldChar w:fldCharType="separate"/>
    </w:r>
    <w:r w:rsidRPr="008F537E">
      <w:rPr>
        <w:noProof/>
        <w:lang w:val="zh-CN"/>
      </w:rPr>
      <w:t>1</w:t>
    </w:r>
    <w:r>
      <w:fldChar w:fldCharType="end"/>
    </w:r>
  </w:p>
  <w:p w:rsidR="003331EE" w:rsidRDefault="008F537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7E"/>
    <w:rsid w:val="008F537E"/>
    <w:rsid w:val="00C0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F537E"/>
    <w:pPr>
      <w:tabs>
        <w:tab w:val="center" w:pos="4153"/>
        <w:tab w:val="right" w:pos="8306"/>
      </w:tabs>
      <w:autoSpaceDE w:val="0"/>
      <w:autoSpaceDN w:val="0"/>
      <w:adjustRightInd w:val="0"/>
      <w:snapToGrid w:val="0"/>
      <w:jc w:val="left"/>
      <w:textAlignment w:val="baseline"/>
    </w:pPr>
    <w:rPr>
      <w:rFonts w:ascii="宋体" w:eastAsia="宋体" w:hAnsi="Tms Rmn" w:cs="Times New Roman"/>
      <w:kern w:val="0"/>
      <w:sz w:val="18"/>
      <w:szCs w:val="18"/>
    </w:rPr>
  </w:style>
  <w:style w:type="character" w:customStyle="1" w:styleId="Char">
    <w:name w:val="页脚 Char"/>
    <w:basedOn w:val="a0"/>
    <w:link w:val="a3"/>
    <w:uiPriority w:val="99"/>
    <w:rsid w:val="008F537E"/>
    <w:rPr>
      <w:rFonts w:ascii="宋体" w:eastAsia="宋体" w:hAnsi="Tms Rm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F537E"/>
    <w:pPr>
      <w:tabs>
        <w:tab w:val="center" w:pos="4153"/>
        <w:tab w:val="right" w:pos="8306"/>
      </w:tabs>
      <w:autoSpaceDE w:val="0"/>
      <w:autoSpaceDN w:val="0"/>
      <w:adjustRightInd w:val="0"/>
      <w:snapToGrid w:val="0"/>
      <w:jc w:val="left"/>
      <w:textAlignment w:val="baseline"/>
    </w:pPr>
    <w:rPr>
      <w:rFonts w:ascii="宋体" w:eastAsia="宋体" w:hAnsi="Tms Rmn" w:cs="Times New Roman"/>
      <w:kern w:val="0"/>
      <w:sz w:val="18"/>
      <w:szCs w:val="18"/>
    </w:rPr>
  </w:style>
  <w:style w:type="character" w:customStyle="1" w:styleId="Char">
    <w:name w:val="页脚 Char"/>
    <w:basedOn w:val="a0"/>
    <w:link w:val="a3"/>
    <w:uiPriority w:val="99"/>
    <w:rsid w:val="008F537E"/>
    <w:rPr>
      <w:rFonts w:ascii="宋体" w:eastAsia="宋体" w:hAnsi="Tms Rm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cdgdc.edu.cn/tdxlsqxt/login.shtml?action=forward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2016-02-22T00:20:00Z</dcterms:created>
  <dcterms:modified xsi:type="dcterms:W3CDTF">2016-02-22T00:21:00Z</dcterms:modified>
</cp:coreProperties>
</file>